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DD0" w:rsidRDefault="00F46DD0">
      <w:pPr>
        <w:pStyle w:val="normal0"/>
        <w:widowControl w:val="0"/>
        <w:spacing w:after="0" w:line="240" w:lineRule="auto"/>
        <w:jc w:val="both"/>
        <w:rPr>
          <w:rFonts w:ascii="Tahoma" w:eastAsia="Tahoma" w:hAnsi="Tahoma" w:cs="Tahoma"/>
          <w:sz w:val="26"/>
          <w:szCs w:val="26"/>
        </w:rPr>
      </w:pPr>
    </w:p>
    <w:p w:rsidR="00F46DD0" w:rsidRDefault="00F46DD0">
      <w:pPr>
        <w:pStyle w:val="normal0"/>
        <w:widowControl w:val="0"/>
        <w:spacing w:after="0" w:line="240" w:lineRule="auto"/>
        <w:jc w:val="both"/>
        <w:rPr>
          <w:rFonts w:ascii="Tahoma" w:eastAsia="Tahoma" w:hAnsi="Tahoma" w:cs="Tahoma"/>
          <w:sz w:val="26"/>
          <w:szCs w:val="26"/>
        </w:rPr>
      </w:pPr>
    </w:p>
    <w:p w:rsidR="00F46DD0" w:rsidRDefault="00F46DD0">
      <w:pPr>
        <w:pStyle w:val="normal0"/>
        <w:widowControl w:val="0"/>
        <w:spacing w:after="0" w:line="240" w:lineRule="auto"/>
        <w:jc w:val="both"/>
        <w:rPr>
          <w:rFonts w:ascii="Tahoma" w:eastAsia="Tahoma" w:hAnsi="Tahoma" w:cs="Tahoma"/>
          <w:sz w:val="26"/>
          <w:szCs w:val="26"/>
        </w:rPr>
      </w:pPr>
    </w:p>
    <w:p w:rsidR="00F46DD0" w:rsidRDefault="00F46DD0">
      <w:pPr>
        <w:pStyle w:val="normal0"/>
        <w:widowControl w:val="0"/>
        <w:spacing w:after="0" w:line="240" w:lineRule="auto"/>
        <w:jc w:val="both"/>
        <w:rPr>
          <w:rFonts w:ascii="Tahoma" w:eastAsia="Tahoma" w:hAnsi="Tahoma" w:cs="Tahoma"/>
          <w:sz w:val="26"/>
          <w:szCs w:val="26"/>
        </w:rPr>
      </w:pPr>
    </w:p>
    <w:p w:rsidR="00F46DD0" w:rsidRDefault="00F46DD0">
      <w:pPr>
        <w:pStyle w:val="normal0"/>
        <w:widowControl w:val="0"/>
        <w:spacing w:after="0" w:line="240" w:lineRule="auto"/>
        <w:jc w:val="both"/>
        <w:rPr>
          <w:rFonts w:ascii="Tahoma" w:eastAsia="Tahoma" w:hAnsi="Tahoma" w:cs="Tahoma"/>
          <w:sz w:val="26"/>
          <w:szCs w:val="26"/>
        </w:rPr>
      </w:pPr>
    </w:p>
    <w:p w:rsidR="00F46DD0" w:rsidRDefault="00F46DD0">
      <w:pPr>
        <w:pStyle w:val="normal0"/>
        <w:widowControl w:val="0"/>
        <w:spacing w:after="0" w:line="240" w:lineRule="auto"/>
        <w:jc w:val="both"/>
        <w:rPr>
          <w:rFonts w:ascii="Tahoma" w:eastAsia="Tahoma" w:hAnsi="Tahoma" w:cs="Tahoma"/>
          <w:sz w:val="26"/>
          <w:szCs w:val="26"/>
        </w:rPr>
      </w:pPr>
    </w:p>
    <w:p w:rsidR="00F46DD0" w:rsidRDefault="00F46DD0">
      <w:pPr>
        <w:pStyle w:val="normal0"/>
        <w:widowControl w:val="0"/>
        <w:spacing w:after="0" w:line="240" w:lineRule="auto"/>
        <w:jc w:val="both"/>
        <w:rPr>
          <w:rFonts w:ascii="Tahoma" w:eastAsia="Tahoma" w:hAnsi="Tahoma" w:cs="Tahoma"/>
          <w:sz w:val="26"/>
          <w:szCs w:val="26"/>
        </w:rPr>
      </w:pPr>
    </w:p>
    <w:p w:rsidR="00F46DD0" w:rsidRDefault="00F46DD0">
      <w:pPr>
        <w:pStyle w:val="normal0"/>
        <w:widowControl w:val="0"/>
        <w:spacing w:after="0" w:line="240" w:lineRule="auto"/>
        <w:jc w:val="both"/>
        <w:rPr>
          <w:rFonts w:ascii="Tahoma" w:eastAsia="Tahoma" w:hAnsi="Tahoma" w:cs="Tahoma"/>
          <w:sz w:val="26"/>
          <w:szCs w:val="26"/>
        </w:rPr>
      </w:pPr>
    </w:p>
    <w:p w:rsidR="00F46DD0" w:rsidRDefault="00F46DD0">
      <w:pPr>
        <w:pStyle w:val="normal0"/>
        <w:widowControl w:val="0"/>
        <w:spacing w:after="0" w:line="240" w:lineRule="auto"/>
        <w:jc w:val="both"/>
        <w:rPr>
          <w:rFonts w:ascii="Tahoma" w:eastAsia="Tahoma" w:hAnsi="Tahoma" w:cs="Tahoma"/>
          <w:sz w:val="26"/>
          <w:szCs w:val="26"/>
        </w:rPr>
      </w:pPr>
    </w:p>
    <w:p w:rsidR="00F46DD0" w:rsidRDefault="00756C25">
      <w:pPr>
        <w:pStyle w:val="normal0"/>
        <w:widowControl w:val="0"/>
        <w:spacing w:before="120" w:after="0" w:line="240" w:lineRule="auto"/>
        <w:jc w:val="both"/>
        <w:rPr>
          <w:rFonts w:ascii="Tahoma" w:eastAsia="Tahoma" w:hAnsi="Tahoma" w:cs="Tahoma"/>
          <w:sz w:val="24"/>
          <w:szCs w:val="24"/>
        </w:rPr>
      </w:pPr>
      <w:r>
        <w:rPr>
          <w:rFonts w:ascii="Tahoma" w:eastAsia="Tahoma" w:hAnsi="Tahoma" w:cs="Tahoma"/>
          <w:b/>
          <w:sz w:val="24"/>
          <w:szCs w:val="24"/>
        </w:rPr>
        <w:t>SNEA/CHQ/CMD/2018-21/11                 Dated 01</w:t>
      </w:r>
      <w:r>
        <w:rPr>
          <w:rFonts w:ascii="Tahoma" w:eastAsia="Tahoma" w:hAnsi="Tahoma" w:cs="Tahoma"/>
          <w:b/>
          <w:sz w:val="24"/>
          <w:szCs w:val="24"/>
          <w:vertAlign w:val="superscript"/>
        </w:rPr>
        <w:t>st</w:t>
      </w:r>
      <w:r>
        <w:rPr>
          <w:rFonts w:ascii="Tahoma" w:eastAsia="Tahoma" w:hAnsi="Tahoma" w:cs="Tahoma"/>
          <w:b/>
          <w:sz w:val="24"/>
          <w:szCs w:val="24"/>
        </w:rPr>
        <w:t xml:space="preserve"> March, 2019.</w:t>
      </w:r>
    </w:p>
    <w:p w:rsidR="00F46DD0" w:rsidRDefault="00756C25">
      <w:pPr>
        <w:pStyle w:val="normal0"/>
        <w:spacing w:after="120" w:line="240" w:lineRule="auto"/>
        <w:rPr>
          <w:rFonts w:ascii="Tahoma" w:eastAsia="Tahoma" w:hAnsi="Tahoma" w:cs="Tahoma"/>
          <w:sz w:val="24"/>
          <w:szCs w:val="24"/>
        </w:rPr>
      </w:pPr>
      <w:r>
        <w:rPr>
          <w:rFonts w:ascii="Tahoma" w:eastAsia="Tahoma" w:hAnsi="Tahoma" w:cs="Tahoma"/>
          <w:b/>
          <w:sz w:val="24"/>
          <w:szCs w:val="24"/>
        </w:rPr>
        <w:t>To</w:t>
      </w:r>
    </w:p>
    <w:p w:rsidR="00F46DD0" w:rsidRDefault="00756C25">
      <w:pPr>
        <w:pStyle w:val="normal0"/>
        <w:spacing w:after="0" w:line="240" w:lineRule="auto"/>
        <w:ind w:left="720"/>
        <w:jc w:val="both"/>
        <w:rPr>
          <w:rFonts w:ascii="Tahoma" w:eastAsia="Tahoma" w:hAnsi="Tahoma" w:cs="Tahoma"/>
          <w:sz w:val="24"/>
          <w:szCs w:val="24"/>
        </w:rPr>
      </w:pPr>
      <w:proofErr w:type="spellStart"/>
      <w:r>
        <w:rPr>
          <w:rFonts w:ascii="Tahoma" w:eastAsia="Tahoma" w:hAnsi="Tahoma" w:cs="Tahoma"/>
          <w:b/>
          <w:sz w:val="24"/>
          <w:szCs w:val="24"/>
        </w:rPr>
        <w:t>Shri</w:t>
      </w:r>
      <w:proofErr w:type="spellEnd"/>
      <w:r>
        <w:rPr>
          <w:rFonts w:ascii="Tahoma" w:eastAsia="Tahoma" w:hAnsi="Tahoma" w:cs="Tahoma"/>
          <w:b/>
          <w:sz w:val="24"/>
          <w:szCs w:val="24"/>
        </w:rPr>
        <w:t xml:space="preserve"> </w:t>
      </w:r>
      <w:proofErr w:type="spellStart"/>
      <w:r>
        <w:rPr>
          <w:rFonts w:ascii="Tahoma" w:eastAsia="Tahoma" w:hAnsi="Tahoma" w:cs="Tahoma"/>
          <w:b/>
          <w:sz w:val="24"/>
          <w:szCs w:val="24"/>
        </w:rPr>
        <w:t>Anupam</w:t>
      </w:r>
      <w:proofErr w:type="spellEnd"/>
      <w:r>
        <w:rPr>
          <w:rFonts w:ascii="Tahoma" w:eastAsia="Tahoma" w:hAnsi="Tahoma" w:cs="Tahoma"/>
          <w:b/>
          <w:sz w:val="24"/>
          <w:szCs w:val="24"/>
        </w:rPr>
        <w:t xml:space="preserve"> </w:t>
      </w:r>
      <w:proofErr w:type="spellStart"/>
      <w:r>
        <w:rPr>
          <w:rFonts w:ascii="Tahoma" w:eastAsia="Tahoma" w:hAnsi="Tahoma" w:cs="Tahoma"/>
          <w:b/>
          <w:sz w:val="24"/>
          <w:szCs w:val="24"/>
        </w:rPr>
        <w:t>Shrivastava</w:t>
      </w:r>
      <w:proofErr w:type="spellEnd"/>
      <w:r>
        <w:rPr>
          <w:rFonts w:ascii="Tahoma" w:eastAsia="Tahoma" w:hAnsi="Tahoma" w:cs="Tahoma"/>
          <w:b/>
          <w:sz w:val="24"/>
          <w:szCs w:val="24"/>
        </w:rPr>
        <w:t>,</w:t>
      </w:r>
    </w:p>
    <w:p w:rsidR="00F46DD0" w:rsidRDefault="00756C25">
      <w:pPr>
        <w:pStyle w:val="normal0"/>
        <w:spacing w:after="0" w:line="240" w:lineRule="auto"/>
        <w:ind w:left="720"/>
        <w:jc w:val="both"/>
        <w:rPr>
          <w:rFonts w:ascii="Tahoma" w:eastAsia="Tahoma" w:hAnsi="Tahoma" w:cs="Tahoma"/>
          <w:sz w:val="24"/>
          <w:szCs w:val="24"/>
        </w:rPr>
      </w:pPr>
      <w:r>
        <w:rPr>
          <w:rFonts w:ascii="Tahoma" w:eastAsia="Tahoma" w:hAnsi="Tahoma" w:cs="Tahoma"/>
          <w:b/>
          <w:sz w:val="24"/>
          <w:szCs w:val="24"/>
        </w:rPr>
        <w:t xml:space="preserve">Chairman and Managing Director, </w:t>
      </w:r>
    </w:p>
    <w:p w:rsidR="00F46DD0" w:rsidRDefault="00756C25">
      <w:pPr>
        <w:pStyle w:val="normal0"/>
        <w:spacing w:after="120" w:line="240" w:lineRule="auto"/>
        <w:ind w:left="720"/>
        <w:jc w:val="both"/>
        <w:rPr>
          <w:rFonts w:ascii="Tahoma" w:eastAsia="Tahoma" w:hAnsi="Tahoma" w:cs="Tahoma"/>
          <w:sz w:val="24"/>
          <w:szCs w:val="24"/>
        </w:rPr>
      </w:pPr>
      <w:r>
        <w:rPr>
          <w:rFonts w:ascii="Tahoma" w:eastAsia="Tahoma" w:hAnsi="Tahoma" w:cs="Tahoma"/>
          <w:b/>
          <w:sz w:val="24"/>
          <w:szCs w:val="24"/>
        </w:rPr>
        <w:t>BSNL, New Delhi.</w:t>
      </w:r>
    </w:p>
    <w:p w:rsidR="00F46DD0" w:rsidRDefault="00756C25">
      <w:pPr>
        <w:pStyle w:val="normal0"/>
        <w:spacing w:before="120" w:after="120" w:line="240" w:lineRule="auto"/>
        <w:jc w:val="both"/>
        <w:rPr>
          <w:rFonts w:ascii="Tahoma" w:eastAsia="Tahoma" w:hAnsi="Tahoma" w:cs="Tahoma"/>
          <w:color w:val="000000"/>
          <w:sz w:val="24"/>
          <w:szCs w:val="24"/>
        </w:rPr>
      </w:pPr>
      <w:r>
        <w:rPr>
          <w:rFonts w:ascii="Tahoma" w:eastAsia="Tahoma" w:hAnsi="Tahoma" w:cs="Tahoma"/>
          <w:b/>
          <w:color w:val="000000"/>
          <w:sz w:val="24"/>
          <w:szCs w:val="24"/>
        </w:rPr>
        <w:t xml:space="preserve">Sub: Payment of salary to selected units – our protest </w:t>
      </w:r>
      <w:proofErr w:type="spellStart"/>
      <w:r>
        <w:rPr>
          <w:rFonts w:ascii="Tahoma" w:eastAsia="Tahoma" w:hAnsi="Tahoma" w:cs="Tahoma"/>
          <w:b/>
          <w:color w:val="000000"/>
          <w:sz w:val="24"/>
          <w:szCs w:val="24"/>
        </w:rPr>
        <w:t>reg</w:t>
      </w:r>
      <w:proofErr w:type="spellEnd"/>
      <w:r>
        <w:rPr>
          <w:rFonts w:ascii="Tahoma" w:eastAsia="Tahoma" w:hAnsi="Tahoma" w:cs="Tahoma"/>
          <w:b/>
          <w:color w:val="000000"/>
          <w:sz w:val="24"/>
          <w:szCs w:val="24"/>
        </w:rPr>
        <w:t xml:space="preserve">: </w:t>
      </w:r>
    </w:p>
    <w:p w:rsidR="00F46DD0" w:rsidRDefault="00756C25">
      <w:pPr>
        <w:pStyle w:val="normal0"/>
        <w:spacing w:before="120" w:after="120" w:line="240" w:lineRule="auto"/>
        <w:jc w:val="both"/>
        <w:rPr>
          <w:rFonts w:ascii="Tahoma" w:eastAsia="Tahoma" w:hAnsi="Tahoma" w:cs="Tahoma"/>
          <w:sz w:val="24"/>
          <w:szCs w:val="24"/>
        </w:rPr>
      </w:pPr>
      <w:r>
        <w:rPr>
          <w:rFonts w:ascii="Tahoma" w:eastAsia="Tahoma" w:hAnsi="Tahoma" w:cs="Tahoma"/>
          <w:b/>
          <w:sz w:val="24"/>
          <w:szCs w:val="24"/>
        </w:rPr>
        <w:t>Respected Sir,</w:t>
      </w:r>
    </w:p>
    <w:p w:rsidR="00F46DD0" w:rsidRDefault="00756C25">
      <w:pPr>
        <w:pStyle w:val="normal0"/>
        <w:spacing w:before="120" w:after="120" w:line="240" w:lineRule="auto"/>
        <w:ind w:firstLine="720"/>
        <w:jc w:val="both"/>
        <w:rPr>
          <w:rFonts w:ascii="Tahoma" w:eastAsia="Tahoma" w:hAnsi="Tahoma" w:cs="Tahoma"/>
          <w:color w:val="000000"/>
          <w:sz w:val="24"/>
          <w:szCs w:val="24"/>
        </w:rPr>
      </w:pPr>
      <w:r>
        <w:rPr>
          <w:rFonts w:ascii="Tahoma" w:eastAsia="Tahoma" w:hAnsi="Tahoma" w:cs="Tahoma"/>
          <w:color w:val="000000"/>
          <w:sz w:val="24"/>
          <w:szCs w:val="24"/>
        </w:rPr>
        <w:t xml:space="preserve">Kindly recall the discussions yesterday AUAB had with your </w:t>
      </w:r>
      <w:proofErr w:type="spellStart"/>
      <w:r>
        <w:rPr>
          <w:rFonts w:ascii="Tahoma" w:eastAsia="Tahoma" w:hAnsi="Tahoma" w:cs="Tahoma"/>
          <w:color w:val="000000"/>
          <w:sz w:val="24"/>
          <w:szCs w:val="24"/>
        </w:rPr>
        <w:t>goodself</w:t>
      </w:r>
      <w:proofErr w:type="spellEnd"/>
      <w:r>
        <w:rPr>
          <w:rFonts w:ascii="Tahoma" w:eastAsia="Tahoma" w:hAnsi="Tahoma" w:cs="Tahoma"/>
          <w:color w:val="000000"/>
          <w:sz w:val="24"/>
          <w:szCs w:val="24"/>
        </w:rPr>
        <w:t xml:space="preserve"> and </w:t>
      </w:r>
      <w:proofErr w:type="gramStart"/>
      <w:r>
        <w:rPr>
          <w:rFonts w:ascii="Tahoma" w:eastAsia="Tahoma" w:hAnsi="Tahoma" w:cs="Tahoma"/>
          <w:color w:val="000000"/>
          <w:sz w:val="24"/>
          <w:szCs w:val="24"/>
        </w:rPr>
        <w:t>DIR(</w:t>
      </w:r>
      <w:proofErr w:type="gramEnd"/>
      <w:r>
        <w:rPr>
          <w:rFonts w:ascii="Tahoma" w:eastAsia="Tahoma" w:hAnsi="Tahoma" w:cs="Tahoma"/>
          <w:color w:val="000000"/>
          <w:sz w:val="24"/>
          <w:szCs w:val="24"/>
        </w:rPr>
        <w:t xml:space="preserve">HR) regarding the disbursement of salary for the month of February, 2019. During discussions, management expressed </w:t>
      </w:r>
      <w:proofErr w:type="spellStart"/>
      <w:proofErr w:type="gramStart"/>
      <w:r>
        <w:rPr>
          <w:rFonts w:ascii="Tahoma" w:eastAsia="Tahoma" w:hAnsi="Tahoma" w:cs="Tahoma"/>
          <w:color w:val="000000"/>
          <w:sz w:val="24"/>
          <w:szCs w:val="24"/>
        </w:rPr>
        <w:t>it’s</w:t>
      </w:r>
      <w:proofErr w:type="spellEnd"/>
      <w:proofErr w:type="gramEnd"/>
      <w:r>
        <w:rPr>
          <w:rFonts w:ascii="Tahoma" w:eastAsia="Tahoma" w:hAnsi="Tahoma" w:cs="Tahoma"/>
          <w:color w:val="000000"/>
          <w:sz w:val="24"/>
          <w:szCs w:val="24"/>
        </w:rPr>
        <w:t xml:space="preserve"> inability to disburse the salary for all the Circles in one </w:t>
      </w:r>
      <w:r>
        <w:rPr>
          <w:rFonts w:ascii="Tahoma" w:eastAsia="Tahoma" w:hAnsi="Tahoma" w:cs="Tahoma"/>
          <w:color w:val="000000"/>
          <w:sz w:val="24"/>
          <w:szCs w:val="24"/>
        </w:rPr>
        <w:t xml:space="preserve">go, due to cash flow issue. Available fund will be distributed to few Circles and remaining Circles will be paid according to the improvement in cash flow, it was told. Immediately we expressed our serious concern and apprehension that it will create huge </w:t>
      </w:r>
      <w:r>
        <w:rPr>
          <w:rFonts w:ascii="Tahoma" w:eastAsia="Tahoma" w:hAnsi="Tahoma" w:cs="Tahoma"/>
          <w:color w:val="000000"/>
          <w:sz w:val="24"/>
          <w:szCs w:val="24"/>
        </w:rPr>
        <w:t xml:space="preserve">resentment in the field units. </w:t>
      </w:r>
    </w:p>
    <w:p w:rsidR="00F46DD0" w:rsidRDefault="00756C25">
      <w:pPr>
        <w:pStyle w:val="normal0"/>
        <w:spacing w:before="120" w:after="120" w:line="240" w:lineRule="auto"/>
        <w:ind w:firstLine="720"/>
        <w:jc w:val="both"/>
        <w:rPr>
          <w:rFonts w:ascii="Tahoma" w:eastAsia="Tahoma" w:hAnsi="Tahoma" w:cs="Tahoma"/>
          <w:color w:val="000000"/>
          <w:sz w:val="24"/>
          <w:szCs w:val="24"/>
        </w:rPr>
      </w:pPr>
      <w:r>
        <w:rPr>
          <w:rFonts w:ascii="Tahoma" w:eastAsia="Tahoma" w:hAnsi="Tahoma" w:cs="Tahoma"/>
          <w:color w:val="000000"/>
          <w:sz w:val="24"/>
          <w:szCs w:val="24"/>
        </w:rPr>
        <w:t xml:space="preserve">The distribution of salary for the employees working in BSNLCO, KRL and J&amp;K created further resentment in the field units. In particular, the payment of salary for the employees of BSNLCO, ignoring the field units which are </w:t>
      </w:r>
      <w:r>
        <w:rPr>
          <w:rFonts w:ascii="Tahoma" w:eastAsia="Tahoma" w:hAnsi="Tahoma" w:cs="Tahoma"/>
          <w:color w:val="000000"/>
          <w:sz w:val="24"/>
          <w:szCs w:val="24"/>
        </w:rPr>
        <w:t>generating revenue is highly demoralizing for all those working in the field units. Yesterday, AUAB suggested the management to give priority to the filed units as field units are primarily responsible for maintaining the network which in turn generating b</w:t>
      </w:r>
      <w:r>
        <w:rPr>
          <w:rFonts w:ascii="Tahoma" w:eastAsia="Tahoma" w:hAnsi="Tahoma" w:cs="Tahoma"/>
          <w:color w:val="000000"/>
          <w:sz w:val="24"/>
          <w:szCs w:val="24"/>
        </w:rPr>
        <w:t xml:space="preserve">usiness and revenue. One way management recognized the consistent performance of Kerala Circle and on the other hand paid to BSNLCO, simply ignoring other field units. </w:t>
      </w:r>
    </w:p>
    <w:p w:rsidR="00F46DD0" w:rsidRDefault="00756C25">
      <w:pPr>
        <w:pStyle w:val="normal0"/>
        <w:spacing w:before="120" w:after="120" w:line="240" w:lineRule="auto"/>
        <w:ind w:firstLine="720"/>
        <w:jc w:val="both"/>
        <w:rPr>
          <w:rFonts w:ascii="Tahoma" w:eastAsia="Tahoma" w:hAnsi="Tahoma" w:cs="Tahoma"/>
          <w:color w:val="000000"/>
          <w:sz w:val="24"/>
          <w:szCs w:val="24"/>
        </w:rPr>
      </w:pPr>
      <w:r>
        <w:rPr>
          <w:rFonts w:ascii="Tahoma" w:eastAsia="Tahoma" w:hAnsi="Tahoma" w:cs="Tahoma"/>
          <w:color w:val="000000"/>
          <w:sz w:val="24"/>
          <w:szCs w:val="24"/>
        </w:rPr>
        <w:t>It should be appreciated that the employees in the field units, especially the JTOs, SD</w:t>
      </w:r>
      <w:r>
        <w:rPr>
          <w:rFonts w:ascii="Tahoma" w:eastAsia="Tahoma" w:hAnsi="Tahoma" w:cs="Tahoma"/>
          <w:color w:val="000000"/>
          <w:sz w:val="24"/>
          <w:szCs w:val="24"/>
        </w:rPr>
        <w:t xml:space="preserve">Es and DEs already spent 1 to 2 </w:t>
      </w:r>
      <w:proofErr w:type="spellStart"/>
      <w:r>
        <w:rPr>
          <w:rFonts w:ascii="Tahoma" w:eastAsia="Tahoma" w:hAnsi="Tahoma" w:cs="Tahoma"/>
          <w:color w:val="000000"/>
          <w:sz w:val="24"/>
          <w:szCs w:val="24"/>
        </w:rPr>
        <w:t>lakh</w:t>
      </w:r>
      <w:proofErr w:type="spellEnd"/>
      <w:r>
        <w:rPr>
          <w:rFonts w:ascii="Tahoma" w:eastAsia="Tahoma" w:hAnsi="Tahoma" w:cs="Tahoma"/>
          <w:color w:val="000000"/>
          <w:sz w:val="24"/>
          <w:szCs w:val="24"/>
        </w:rPr>
        <w:t xml:space="preserve"> rupees, during last 6 months from their pocket, for </w:t>
      </w:r>
      <w:proofErr w:type="gramStart"/>
      <w:r>
        <w:rPr>
          <w:rFonts w:ascii="Tahoma" w:eastAsia="Tahoma" w:hAnsi="Tahoma" w:cs="Tahoma"/>
          <w:color w:val="000000"/>
          <w:sz w:val="24"/>
          <w:szCs w:val="24"/>
        </w:rPr>
        <w:t>maintaining</w:t>
      </w:r>
      <w:proofErr w:type="gramEnd"/>
      <w:r>
        <w:rPr>
          <w:rFonts w:ascii="Tahoma" w:eastAsia="Tahoma" w:hAnsi="Tahoma" w:cs="Tahoma"/>
          <w:color w:val="000000"/>
          <w:sz w:val="24"/>
          <w:szCs w:val="24"/>
        </w:rPr>
        <w:t xml:space="preserve"> the network in this adverse situation. This discrimination in payment of salary will be highly demoralizing for such employees who are maintaining the netw</w:t>
      </w:r>
      <w:r>
        <w:rPr>
          <w:rFonts w:ascii="Tahoma" w:eastAsia="Tahoma" w:hAnsi="Tahoma" w:cs="Tahoma"/>
          <w:color w:val="000000"/>
          <w:sz w:val="24"/>
          <w:szCs w:val="24"/>
        </w:rPr>
        <w:t xml:space="preserve">ork. </w:t>
      </w:r>
    </w:p>
    <w:p w:rsidR="00F46DD0" w:rsidRDefault="00756C25">
      <w:pPr>
        <w:pStyle w:val="normal0"/>
        <w:spacing w:before="120" w:after="120" w:line="240" w:lineRule="auto"/>
        <w:ind w:firstLine="720"/>
        <w:jc w:val="both"/>
        <w:rPr>
          <w:rFonts w:ascii="Tahoma" w:eastAsia="Tahoma" w:hAnsi="Tahoma" w:cs="Tahoma"/>
          <w:color w:val="000000"/>
          <w:sz w:val="24"/>
          <w:szCs w:val="24"/>
        </w:rPr>
      </w:pPr>
      <w:r>
        <w:rPr>
          <w:rFonts w:ascii="Tahoma" w:eastAsia="Tahoma" w:hAnsi="Tahoma" w:cs="Tahoma"/>
          <w:b/>
          <w:color w:val="000000"/>
          <w:sz w:val="24"/>
          <w:szCs w:val="24"/>
        </w:rPr>
        <w:t>The management should take necessary corrective steps immediately to disburse the salary without any discrimination. The Executives in the field units are already demoralized due to various reasons, including discrimination in promotions. Further demoraliz</w:t>
      </w:r>
      <w:r>
        <w:rPr>
          <w:rFonts w:ascii="Tahoma" w:eastAsia="Tahoma" w:hAnsi="Tahoma" w:cs="Tahoma"/>
          <w:b/>
          <w:color w:val="000000"/>
          <w:sz w:val="24"/>
          <w:szCs w:val="24"/>
        </w:rPr>
        <w:t xml:space="preserve">ation of employees in the field units by non-payment of salary will have cascading effect on the revival of BSNL. </w:t>
      </w:r>
    </w:p>
    <w:p w:rsidR="00F46DD0" w:rsidRDefault="00756C25">
      <w:pPr>
        <w:pStyle w:val="normal0"/>
        <w:spacing w:after="0" w:line="240" w:lineRule="auto"/>
        <w:jc w:val="both"/>
        <w:rPr>
          <w:rFonts w:ascii="Tahoma" w:eastAsia="Tahoma" w:hAnsi="Tahoma" w:cs="Tahoma"/>
          <w:sz w:val="24"/>
          <w:szCs w:val="24"/>
        </w:rPr>
      </w:pPr>
      <w:r>
        <w:rPr>
          <w:rFonts w:ascii="Tahoma" w:eastAsia="Tahoma" w:hAnsi="Tahoma" w:cs="Tahoma"/>
          <w:b/>
          <w:sz w:val="24"/>
          <w:szCs w:val="24"/>
        </w:rPr>
        <w:t xml:space="preserve">With kind regards, </w:t>
      </w:r>
    </w:p>
    <w:p w:rsidR="00F46DD0" w:rsidRDefault="00F46DD0">
      <w:pPr>
        <w:pStyle w:val="normal0"/>
        <w:spacing w:after="0" w:line="240" w:lineRule="auto"/>
        <w:jc w:val="both"/>
        <w:rPr>
          <w:rFonts w:ascii="Tahoma" w:eastAsia="Tahoma" w:hAnsi="Tahoma" w:cs="Tahoma"/>
          <w:sz w:val="24"/>
          <w:szCs w:val="24"/>
        </w:rPr>
      </w:pPr>
    </w:p>
    <w:p w:rsidR="00F46DD0" w:rsidRDefault="00F46DD0">
      <w:pPr>
        <w:pStyle w:val="normal0"/>
        <w:spacing w:after="0" w:line="240" w:lineRule="auto"/>
        <w:jc w:val="both"/>
        <w:rPr>
          <w:rFonts w:ascii="Tahoma" w:eastAsia="Tahoma" w:hAnsi="Tahoma" w:cs="Tahoma"/>
          <w:sz w:val="24"/>
          <w:szCs w:val="24"/>
        </w:rPr>
      </w:pPr>
    </w:p>
    <w:p w:rsidR="00F46DD0" w:rsidRDefault="00756C25">
      <w:pPr>
        <w:pStyle w:val="normal0"/>
        <w:spacing w:after="0" w:line="240" w:lineRule="auto"/>
        <w:rPr>
          <w:rFonts w:ascii="Tahoma" w:eastAsia="Tahoma" w:hAnsi="Tahoma" w:cs="Tahoma"/>
          <w:sz w:val="24"/>
          <w:szCs w:val="24"/>
        </w:rPr>
      </w:pPr>
      <w:proofErr w:type="gramStart"/>
      <w:r>
        <w:rPr>
          <w:rFonts w:ascii="Tahoma" w:eastAsia="Tahoma" w:hAnsi="Tahoma" w:cs="Tahoma"/>
          <w:b/>
          <w:sz w:val="24"/>
          <w:szCs w:val="24"/>
        </w:rPr>
        <w:t>(</w:t>
      </w:r>
      <w:proofErr w:type="spellStart"/>
      <w:r>
        <w:rPr>
          <w:rFonts w:ascii="Tahoma" w:eastAsia="Tahoma" w:hAnsi="Tahoma" w:cs="Tahoma"/>
          <w:b/>
          <w:sz w:val="24"/>
          <w:szCs w:val="24"/>
        </w:rPr>
        <w:t>Sebastin</w:t>
      </w:r>
      <w:proofErr w:type="spellEnd"/>
      <w:r>
        <w:rPr>
          <w:rFonts w:ascii="Tahoma" w:eastAsia="Tahoma" w:hAnsi="Tahoma" w:cs="Tahoma"/>
          <w:b/>
          <w:sz w:val="24"/>
          <w:szCs w:val="24"/>
        </w:rPr>
        <w:t>.</w:t>
      </w:r>
      <w:proofErr w:type="gramEnd"/>
      <w:r>
        <w:rPr>
          <w:rFonts w:ascii="Tahoma" w:eastAsia="Tahoma" w:hAnsi="Tahoma" w:cs="Tahoma"/>
          <w:b/>
          <w:sz w:val="24"/>
          <w:szCs w:val="24"/>
        </w:rPr>
        <w:t xml:space="preserve"> K)</w:t>
      </w:r>
    </w:p>
    <w:p w:rsidR="00F46DD0" w:rsidRDefault="00756C25">
      <w:pPr>
        <w:pStyle w:val="normal0"/>
        <w:spacing w:before="120" w:after="0" w:line="240" w:lineRule="auto"/>
        <w:jc w:val="both"/>
        <w:rPr>
          <w:rFonts w:ascii="Tahoma" w:eastAsia="Tahoma" w:hAnsi="Tahoma" w:cs="Tahoma"/>
          <w:sz w:val="24"/>
          <w:szCs w:val="24"/>
        </w:rPr>
      </w:pPr>
      <w:r>
        <w:rPr>
          <w:rFonts w:ascii="Tahoma" w:eastAsia="Tahoma" w:hAnsi="Tahoma" w:cs="Tahoma"/>
          <w:b/>
          <w:sz w:val="24"/>
          <w:szCs w:val="24"/>
        </w:rPr>
        <w:t xml:space="preserve">Copy to: </w:t>
      </w:r>
    </w:p>
    <w:p w:rsidR="00F46DD0" w:rsidRDefault="00756C25">
      <w:pPr>
        <w:pStyle w:val="normal0"/>
        <w:spacing w:after="0" w:line="240" w:lineRule="auto"/>
        <w:jc w:val="both"/>
        <w:rPr>
          <w:rFonts w:ascii="Tahoma" w:eastAsia="Tahoma" w:hAnsi="Tahoma" w:cs="Tahoma"/>
          <w:sz w:val="24"/>
          <w:szCs w:val="24"/>
        </w:rPr>
      </w:pPr>
      <w:r>
        <w:rPr>
          <w:rFonts w:ascii="Tahoma" w:eastAsia="Tahoma" w:hAnsi="Tahoma" w:cs="Tahoma"/>
          <w:sz w:val="24"/>
          <w:szCs w:val="24"/>
        </w:rPr>
        <w:t xml:space="preserve">1. Smt. </w:t>
      </w:r>
      <w:proofErr w:type="spellStart"/>
      <w:r>
        <w:rPr>
          <w:rFonts w:ascii="Tahoma" w:eastAsia="Tahoma" w:hAnsi="Tahoma" w:cs="Tahoma"/>
          <w:sz w:val="24"/>
          <w:szCs w:val="24"/>
        </w:rPr>
        <w:t>Sujata</w:t>
      </w:r>
      <w:proofErr w:type="spellEnd"/>
      <w:r>
        <w:rPr>
          <w:rFonts w:ascii="Tahoma" w:eastAsia="Tahoma" w:hAnsi="Tahoma" w:cs="Tahoma"/>
          <w:sz w:val="24"/>
          <w:szCs w:val="24"/>
        </w:rPr>
        <w:t xml:space="preserve"> T Ray, </w:t>
      </w:r>
      <w:proofErr w:type="gramStart"/>
      <w:r>
        <w:rPr>
          <w:rFonts w:ascii="Tahoma" w:eastAsia="Tahoma" w:hAnsi="Tahoma" w:cs="Tahoma"/>
          <w:sz w:val="24"/>
          <w:szCs w:val="24"/>
        </w:rPr>
        <w:t>DIR(</w:t>
      </w:r>
      <w:proofErr w:type="gramEnd"/>
      <w:r>
        <w:rPr>
          <w:rFonts w:ascii="Tahoma" w:eastAsia="Tahoma" w:hAnsi="Tahoma" w:cs="Tahoma"/>
          <w:sz w:val="24"/>
          <w:szCs w:val="24"/>
        </w:rPr>
        <w:t xml:space="preserve">HR), BSNL Board for information and n/a please. </w:t>
      </w:r>
    </w:p>
    <w:p w:rsidR="00F46DD0" w:rsidRDefault="00756C25">
      <w:pPr>
        <w:pStyle w:val="normal0"/>
        <w:spacing w:after="0" w:line="240" w:lineRule="auto"/>
        <w:jc w:val="both"/>
        <w:rPr>
          <w:rFonts w:ascii="Tahoma" w:eastAsia="Tahoma" w:hAnsi="Tahoma" w:cs="Tahoma"/>
          <w:sz w:val="24"/>
          <w:szCs w:val="24"/>
        </w:rPr>
      </w:pPr>
      <w:r>
        <w:rPr>
          <w:rFonts w:ascii="Tahoma" w:eastAsia="Tahoma" w:hAnsi="Tahoma" w:cs="Tahoma"/>
          <w:sz w:val="24"/>
          <w:szCs w:val="24"/>
        </w:rPr>
        <w:t xml:space="preserve">2. </w:t>
      </w:r>
      <w:proofErr w:type="spellStart"/>
      <w:r>
        <w:rPr>
          <w:rFonts w:ascii="Tahoma" w:eastAsia="Tahoma" w:hAnsi="Tahoma" w:cs="Tahoma"/>
          <w:sz w:val="24"/>
          <w:szCs w:val="24"/>
        </w:rPr>
        <w:t>Shri</w:t>
      </w:r>
      <w:proofErr w:type="spellEnd"/>
      <w:r>
        <w:rPr>
          <w:rFonts w:ascii="Tahoma" w:eastAsia="Tahoma" w:hAnsi="Tahoma" w:cs="Tahoma"/>
          <w:sz w:val="24"/>
          <w:szCs w:val="24"/>
        </w:rPr>
        <w:t>. A. M. Gupta</w:t>
      </w:r>
      <w:r>
        <w:rPr>
          <w:rFonts w:ascii="Tahoma" w:eastAsia="Tahoma" w:hAnsi="Tahoma" w:cs="Tahoma"/>
          <w:sz w:val="24"/>
          <w:szCs w:val="24"/>
        </w:rPr>
        <w:t xml:space="preserve">, </w:t>
      </w:r>
      <w:proofErr w:type="gramStart"/>
      <w:r>
        <w:rPr>
          <w:rFonts w:ascii="Tahoma" w:eastAsia="Tahoma" w:hAnsi="Tahoma" w:cs="Tahoma"/>
          <w:sz w:val="24"/>
          <w:szCs w:val="24"/>
        </w:rPr>
        <w:t>GM(</w:t>
      </w:r>
      <w:proofErr w:type="gramEnd"/>
      <w:r>
        <w:rPr>
          <w:rFonts w:ascii="Tahoma" w:eastAsia="Tahoma" w:hAnsi="Tahoma" w:cs="Tahoma"/>
          <w:sz w:val="24"/>
          <w:szCs w:val="24"/>
        </w:rPr>
        <w:t xml:space="preserve">SR), BSNL CO for information and n/a please. </w:t>
      </w:r>
    </w:p>
    <w:sectPr w:rsidR="00F46DD0" w:rsidSect="00F46DD0">
      <w:pgSz w:w="11906" w:h="16838"/>
      <w:pgMar w:top="1152" w:right="1008" w:bottom="864" w:left="1152" w:header="706" w:footer="706"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6DD0"/>
    <w:rsid w:val="00756C25"/>
    <w:rsid w:val="00F46DD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F46DD0"/>
    <w:pPr>
      <w:suppressAutoHyphens/>
      <w:ind w:leftChars="-1" w:left="-1" w:hangingChars="1" w:hanging="1"/>
      <w:textDirection w:val="btLr"/>
      <w:textAlignment w:val="top"/>
      <w:outlineLvl w:val="0"/>
    </w:pPr>
    <w:rPr>
      <w:position w:val="-1"/>
      <w:lang w:eastAsia="en-US"/>
    </w:rPr>
  </w:style>
  <w:style w:type="paragraph" w:styleId="Heading1">
    <w:name w:val="heading 1"/>
    <w:basedOn w:val="normal0"/>
    <w:next w:val="normal0"/>
    <w:rsid w:val="00F46DD0"/>
    <w:pPr>
      <w:keepNext/>
      <w:keepLines/>
      <w:spacing w:before="480" w:after="120"/>
      <w:outlineLvl w:val="0"/>
    </w:pPr>
    <w:rPr>
      <w:b/>
      <w:sz w:val="48"/>
      <w:szCs w:val="48"/>
    </w:rPr>
  </w:style>
  <w:style w:type="paragraph" w:styleId="Heading2">
    <w:name w:val="heading 2"/>
    <w:basedOn w:val="Normal"/>
    <w:next w:val="Normal"/>
    <w:autoRedefine/>
    <w:hidden/>
    <w:qFormat/>
    <w:rsid w:val="00F46DD0"/>
    <w:pPr>
      <w:keepNext/>
      <w:spacing w:after="0" w:line="240" w:lineRule="auto"/>
      <w:jc w:val="center"/>
      <w:outlineLvl w:val="1"/>
    </w:pPr>
    <w:rPr>
      <w:rFonts w:ascii="Arial" w:eastAsia="Times New Roman" w:hAnsi="Arial" w:cs="Times New Roman"/>
      <w:b/>
      <w:bCs/>
      <w:color w:val="0000FF"/>
      <w:sz w:val="24"/>
      <w:szCs w:val="24"/>
    </w:rPr>
  </w:style>
  <w:style w:type="paragraph" w:styleId="Heading3">
    <w:name w:val="heading 3"/>
    <w:basedOn w:val="normal0"/>
    <w:next w:val="normal0"/>
    <w:rsid w:val="00F46DD0"/>
    <w:pPr>
      <w:keepNext/>
      <w:keepLines/>
      <w:spacing w:before="280" w:after="80"/>
      <w:outlineLvl w:val="2"/>
    </w:pPr>
    <w:rPr>
      <w:b/>
      <w:sz w:val="28"/>
      <w:szCs w:val="28"/>
    </w:rPr>
  </w:style>
  <w:style w:type="paragraph" w:styleId="Heading4">
    <w:name w:val="heading 4"/>
    <w:basedOn w:val="normal0"/>
    <w:next w:val="normal0"/>
    <w:rsid w:val="00F46DD0"/>
    <w:pPr>
      <w:keepNext/>
      <w:keepLines/>
      <w:spacing w:before="240" w:after="40"/>
      <w:outlineLvl w:val="3"/>
    </w:pPr>
    <w:rPr>
      <w:b/>
      <w:sz w:val="24"/>
      <w:szCs w:val="24"/>
    </w:rPr>
  </w:style>
  <w:style w:type="paragraph" w:styleId="Heading5">
    <w:name w:val="heading 5"/>
    <w:basedOn w:val="normal0"/>
    <w:next w:val="normal0"/>
    <w:rsid w:val="00F46DD0"/>
    <w:pPr>
      <w:keepNext/>
      <w:keepLines/>
      <w:spacing w:before="220" w:after="40"/>
      <w:outlineLvl w:val="4"/>
    </w:pPr>
    <w:rPr>
      <w:b/>
    </w:rPr>
  </w:style>
  <w:style w:type="paragraph" w:styleId="Heading6">
    <w:name w:val="heading 6"/>
    <w:basedOn w:val="normal0"/>
    <w:next w:val="normal0"/>
    <w:rsid w:val="00F46DD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46DD0"/>
  </w:style>
  <w:style w:type="paragraph" w:styleId="Title">
    <w:name w:val="Title"/>
    <w:basedOn w:val="normal0"/>
    <w:next w:val="normal0"/>
    <w:rsid w:val="00F46DD0"/>
    <w:pPr>
      <w:keepNext/>
      <w:keepLines/>
      <w:spacing w:before="480" w:after="120"/>
    </w:pPr>
    <w:rPr>
      <w:b/>
      <w:sz w:val="72"/>
      <w:szCs w:val="72"/>
    </w:rPr>
  </w:style>
  <w:style w:type="character" w:customStyle="1" w:styleId="Heading2Char">
    <w:name w:val="Heading 2 Char"/>
    <w:basedOn w:val="DefaultParagraphFont"/>
    <w:autoRedefine/>
    <w:hidden/>
    <w:qFormat/>
    <w:rsid w:val="00F46DD0"/>
    <w:rPr>
      <w:rFonts w:ascii="Arial" w:eastAsia="Times New Roman" w:hAnsi="Arial" w:cs="Times New Roman"/>
      <w:b/>
      <w:bCs/>
      <w:color w:val="0000FF"/>
      <w:w w:val="100"/>
      <w:position w:val="-1"/>
      <w:sz w:val="24"/>
      <w:szCs w:val="24"/>
      <w:effect w:val="none"/>
      <w:vertAlign w:val="baseline"/>
      <w:cs w:val="0"/>
      <w:em w:val="none"/>
    </w:rPr>
  </w:style>
  <w:style w:type="paragraph" w:styleId="Subtitle">
    <w:name w:val="Subtitle"/>
    <w:basedOn w:val="Normal"/>
    <w:next w:val="Normal"/>
    <w:rsid w:val="00F46DD0"/>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Documents</dc:creator>
  <cp:lastModifiedBy>DGM TRANSMISSION-CM</cp:lastModifiedBy>
  <cp:revision>2</cp:revision>
  <dcterms:created xsi:type="dcterms:W3CDTF">2019-03-01T13:51:00Z</dcterms:created>
  <dcterms:modified xsi:type="dcterms:W3CDTF">2019-03-01T13:51:00Z</dcterms:modified>
</cp:coreProperties>
</file>